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AF74" w14:textId="457283AB" w:rsidR="00F97A72" w:rsidRDefault="00F97A72" w:rsidP="00F97A72">
      <w:pPr>
        <w:pStyle w:val="Titre1"/>
      </w:pPr>
      <w:bookmarkStart w:id="0" w:name="_Toc19723259"/>
      <w:r>
        <w:t>A</w:t>
      </w:r>
      <w:r w:rsidRPr="00EE07B1">
        <w:rPr>
          <w:caps/>
        </w:rPr>
        <w:t>nalyse</w:t>
      </w:r>
      <w:bookmarkStart w:id="1" w:name="_GoBack"/>
      <w:bookmarkEnd w:id="1"/>
      <w:r>
        <w:t xml:space="preserve"> SWOT</w:t>
      </w:r>
      <w:bookmarkEnd w:id="0"/>
    </w:p>
    <w:p w14:paraId="103FCBD6" w14:textId="77777777" w:rsidR="00F97A72" w:rsidRDefault="00F97A72" w:rsidP="00F97A7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"/>
        <w:gridCol w:w="3755"/>
        <w:gridCol w:w="683"/>
        <w:gridCol w:w="3853"/>
      </w:tblGrid>
      <w:tr w:rsidR="00F97A72" w14:paraId="3B8B3711" w14:textId="77777777" w:rsidTr="005B790A">
        <w:trPr>
          <w:trHeight w:val="290"/>
        </w:trPr>
        <w:tc>
          <w:tcPr>
            <w:tcW w:w="846" w:type="dxa"/>
            <w:shd w:val="clear" w:color="auto" w:fill="00A10D"/>
          </w:tcPr>
          <w:p w14:paraId="7A7B8A49" w14:textId="77777777" w:rsidR="00F97A72" w:rsidRPr="000F0E47" w:rsidRDefault="00F97A72" w:rsidP="005B790A">
            <w:pPr>
              <w:jc w:val="center"/>
              <w:rPr>
                <w:b/>
                <w:color w:val="FFFFFF" w:themeColor="background1"/>
              </w:rPr>
            </w:pPr>
            <w:r w:rsidRPr="000F0E47">
              <w:rPr>
                <w:b/>
                <w:color w:val="FFFFFF" w:themeColor="background1"/>
              </w:rPr>
              <w:t>#</w:t>
            </w:r>
          </w:p>
        </w:tc>
        <w:tc>
          <w:tcPr>
            <w:tcW w:w="4394" w:type="dxa"/>
            <w:shd w:val="clear" w:color="auto" w:fill="00A10D"/>
          </w:tcPr>
          <w:p w14:paraId="7074FF8A" w14:textId="77777777" w:rsidR="00F97A72" w:rsidRPr="000F0E47" w:rsidRDefault="00F97A72" w:rsidP="005B790A">
            <w:pPr>
              <w:rPr>
                <w:b/>
                <w:color w:val="FFFFFF" w:themeColor="background1"/>
              </w:rPr>
            </w:pPr>
            <w:r w:rsidRPr="000F0E47">
              <w:rPr>
                <w:b/>
                <w:color w:val="FFFFFF" w:themeColor="background1"/>
              </w:rPr>
              <w:t>Forces (</w:t>
            </w:r>
            <w:proofErr w:type="spellStart"/>
            <w:r w:rsidRPr="000F0E47">
              <w:rPr>
                <w:b/>
                <w:color w:val="FFFFFF" w:themeColor="background1"/>
              </w:rPr>
              <w:t>Strenghts</w:t>
            </w:r>
            <w:proofErr w:type="spellEnd"/>
            <w:r w:rsidRPr="000F0E47">
              <w:rPr>
                <w:b/>
                <w:color w:val="FFFFFF" w:themeColor="background1"/>
              </w:rPr>
              <w:t>)</w:t>
            </w:r>
          </w:p>
        </w:tc>
        <w:tc>
          <w:tcPr>
            <w:tcW w:w="709" w:type="dxa"/>
            <w:shd w:val="clear" w:color="auto" w:fill="7030A0"/>
          </w:tcPr>
          <w:p w14:paraId="537C360F" w14:textId="77777777" w:rsidR="00F97A72" w:rsidRPr="000F0E47" w:rsidRDefault="00F97A72" w:rsidP="005B790A">
            <w:pPr>
              <w:jc w:val="center"/>
              <w:rPr>
                <w:b/>
                <w:color w:val="FFFFFF" w:themeColor="background1"/>
              </w:rPr>
            </w:pPr>
            <w:r w:rsidRPr="000F0E47">
              <w:rPr>
                <w:b/>
                <w:color w:val="FFFFFF" w:themeColor="background1"/>
              </w:rPr>
              <w:t>#</w:t>
            </w:r>
          </w:p>
        </w:tc>
        <w:tc>
          <w:tcPr>
            <w:tcW w:w="4508" w:type="dxa"/>
            <w:shd w:val="clear" w:color="auto" w:fill="7030A0"/>
          </w:tcPr>
          <w:p w14:paraId="5F32D110" w14:textId="77777777" w:rsidR="00F97A72" w:rsidRPr="000F0E47" w:rsidRDefault="00F97A72" w:rsidP="005B790A">
            <w:pPr>
              <w:rPr>
                <w:b/>
                <w:color w:val="FFFFFF" w:themeColor="background1"/>
              </w:rPr>
            </w:pPr>
            <w:r w:rsidRPr="000F0E47">
              <w:rPr>
                <w:b/>
                <w:color w:val="FFFFFF" w:themeColor="background1"/>
              </w:rPr>
              <w:t>Faiblesses (</w:t>
            </w:r>
            <w:proofErr w:type="spellStart"/>
            <w:r w:rsidRPr="000F0E47">
              <w:rPr>
                <w:b/>
                <w:color w:val="FFFFFF" w:themeColor="background1"/>
              </w:rPr>
              <w:t>Weaknesses</w:t>
            </w:r>
            <w:proofErr w:type="spellEnd"/>
            <w:r w:rsidRPr="000F0E47">
              <w:rPr>
                <w:b/>
                <w:color w:val="FFFFFF" w:themeColor="background1"/>
              </w:rPr>
              <w:t>)</w:t>
            </w:r>
          </w:p>
        </w:tc>
      </w:tr>
      <w:tr w:rsidR="00F97A72" w14:paraId="4207439B" w14:textId="77777777" w:rsidTr="005B790A">
        <w:tc>
          <w:tcPr>
            <w:tcW w:w="846" w:type="dxa"/>
            <w:shd w:val="clear" w:color="auto" w:fill="C8FCAB"/>
          </w:tcPr>
          <w:p w14:paraId="66CC625D" w14:textId="77777777" w:rsidR="00F97A72" w:rsidRDefault="00F97A72" w:rsidP="005B790A">
            <w:pPr>
              <w:jc w:val="center"/>
            </w:pPr>
            <w:r>
              <w:t>S1</w:t>
            </w:r>
          </w:p>
        </w:tc>
        <w:tc>
          <w:tcPr>
            <w:tcW w:w="4394" w:type="dxa"/>
            <w:shd w:val="clear" w:color="auto" w:fill="C8FCAB"/>
          </w:tcPr>
          <w:p w14:paraId="49E665CC" w14:textId="77777777" w:rsidR="00F97A72" w:rsidRDefault="00F97A72" w:rsidP="005B790A">
            <w:r>
              <w:t xml:space="preserve">Tradition apicole ancienne </w:t>
            </w:r>
          </w:p>
        </w:tc>
        <w:tc>
          <w:tcPr>
            <w:tcW w:w="709" w:type="dxa"/>
            <w:shd w:val="clear" w:color="auto" w:fill="FAF9F9" w:themeFill="background2" w:themeFillTint="33"/>
          </w:tcPr>
          <w:p w14:paraId="26DC1F0C" w14:textId="77777777" w:rsidR="00F97A72" w:rsidRDefault="00F97A72" w:rsidP="005B790A">
            <w:pPr>
              <w:jc w:val="center"/>
            </w:pPr>
            <w:r>
              <w:t>W1</w:t>
            </w:r>
          </w:p>
        </w:tc>
        <w:tc>
          <w:tcPr>
            <w:tcW w:w="4508" w:type="dxa"/>
            <w:shd w:val="clear" w:color="auto" w:fill="FAF9F9" w:themeFill="background2" w:themeFillTint="33"/>
          </w:tcPr>
          <w:p w14:paraId="659FE453" w14:textId="77777777" w:rsidR="00F97A72" w:rsidRDefault="00F97A72" w:rsidP="005B790A">
            <w:r>
              <w:t>Manque d’esprit entrepreneurial</w:t>
            </w:r>
          </w:p>
        </w:tc>
      </w:tr>
      <w:tr w:rsidR="00F97A72" w14:paraId="11248B31" w14:textId="77777777" w:rsidTr="005B790A">
        <w:trPr>
          <w:trHeight w:val="305"/>
        </w:trPr>
        <w:tc>
          <w:tcPr>
            <w:tcW w:w="846" w:type="dxa"/>
            <w:shd w:val="clear" w:color="auto" w:fill="C8FCAB"/>
          </w:tcPr>
          <w:p w14:paraId="2BB96A06" w14:textId="77777777" w:rsidR="00F97A72" w:rsidRDefault="00F97A72" w:rsidP="005B790A">
            <w:pPr>
              <w:jc w:val="center"/>
            </w:pPr>
            <w:r>
              <w:t>S2</w:t>
            </w:r>
          </w:p>
        </w:tc>
        <w:tc>
          <w:tcPr>
            <w:tcW w:w="4394" w:type="dxa"/>
            <w:shd w:val="clear" w:color="auto" w:fill="C8FCAB"/>
          </w:tcPr>
          <w:p w14:paraId="0325446C" w14:textId="77777777" w:rsidR="00F97A72" w:rsidRDefault="00F97A72" w:rsidP="005B790A">
            <w:r>
              <w:t>Expertise de renommée internationale (</w:t>
            </w:r>
            <w:proofErr w:type="spellStart"/>
            <w:r>
              <w:t>Arista</w:t>
            </w:r>
            <w:proofErr w:type="spellEnd"/>
            <w:r>
              <w:t xml:space="preserve"> Bee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Belgium</w:t>
            </w:r>
            <w:proofErr w:type="spellEnd"/>
            <w:r>
              <w:t xml:space="preserve">, Cari </w:t>
            </w:r>
            <w:proofErr w:type="spellStart"/>
            <w:proofErr w:type="gramStart"/>
            <w:r>
              <w:t>asbl</w:t>
            </w:r>
            <w:proofErr w:type="spellEnd"/>
            <w:r>
              <w:t> )</w:t>
            </w:r>
            <w:proofErr w:type="gramEnd"/>
          </w:p>
        </w:tc>
        <w:tc>
          <w:tcPr>
            <w:tcW w:w="709" w:type="dxa"/>
            <w:shd w:val="clear" w:color="auto" w:fill="FAF9F9" w:themeFill="background2" w:themeFillTint="33"/>
          </w:tcPr>
          <w:p w14:paraId="47BE875A" w14:textId="77777777" w:rsidR="00F97A72" w:rsidRDefault="00F97A72" w:rsidP="005B790A">
            <w:pPr>
              <w:jc w:val="center"/>
            </w:pPr>
            <w:r>
              <w:t>W2</w:t>
            </w:r>
          </w:p>
        </w:tc>
        <w:tc>
          <w:tcPr>
            <w:tcW w:w="4508" w:type="dxa"/>
            <w:shd w:val="clear" w:color="auto" w:fill="FAF9F9" w:themeFill="background2" w:themeFillTint="33"/>
          </w:tcPr>
          <w:p w14:paraId="735B504D" w14:textId="77777777" w:rsidR="00F97A72" w:rsidRDefault="00F97A72" w:rsidP="005B790A">
            <w:r>
              <w:t>Refus d’une partie des apiculteurs de répondre aux obligations légales (déclaration AFSCA, recensement des colonies…)</w:t>
            </w:r>
          </w:p>
        </w:tc>
      </w:tr>
      <w:tr w:rsidR="00F97A72" w14:paraId="4BCA4EBF" w14:textId="77777777" w:rsidTr="005B790A">
        <w:trPr>
          <w:trHeight w:val="220"/>
        </w:trPr>
        <w:tc>
          <w:tcPr>
            <w:tcW w:w="846" w:type="dxa"/>
            <w:shd w:val="clear" w:color="auto" w:fill="C8FCAB"/>
          </w:tcPr>
          <w:p w14:paraId="41FC9BF6" w14:textId="77777777" w:rsidR="00F97A72" w:rsidRDefault="00F97A72" w:rsidP="005B790A">
            <w:pPr>
              <w:jc w:val="center"/>
            </w:pPr>
            <w:r>
              <w:t>S3</w:t>
            </w:r>
          </w:p>
        </w:tc>
        <w:tc>
          <w:tcPr>
            <w:tcW w:w="4394" w:type="dxa"/>
            <w:shd w:val="clear" w:color="auto" w:fill="C8FCAB"/>
          </w:tcPr>
          <w:p w14:paraId="12F7F8F2" w14:textId="77777777" w:rsidR="00F97A72" w:rsidRDefault="00F97A72" w:rsidP="005B790A">
            <w:r>
              <w:t>Production et diffusion d’informations en français</w:t>
            </w:r>
          </w:p>
        </w:tc>
        <w:tc>
          <w:tcPr>
            <w:tcW w:w="709" w:type="dxa"/>
            <w:shd w:val="clear" w:color="auto" w:fill="FAF9F9" w:themeFill="background2" w:themeFillTint="33"/>
          </w:tcPr>
          <w:p w14:paraId="4E1627D1" w14:textId="77777777" w:rsidR="00F97A72" w:rsidRDefault="00F97A72" w:rsidP="005B790A">
            <w:pPr>
              <w:jc w:val="center"/>
            </w:pPr>
            <w:r>
              <w:t>W3</w:t>
            </w:r>
          </w:p>
        </w:tc>
        <w:tc>
          <w:tcPr>
            <w:tcW w:w="4508" w:type="dxa"/>
            <w:shd w:val="clear" w:color="auto" w:fill="FAF9F9" w:themeFill="background2" w:themeFillTint="33"/>
          </w:tcPr>
          <w:p w14:paraId="430256D7" w14:textId="77777777" w:rsidR="00F97A72" w:rsidRDefault="00F97A72" w:rsidP="005B790A">
            <w:r>
              <w:t>Apiculteurs professionnels en nombre très faible et non organisés</w:t>
            </w:r>
          </w:p>
        </w:tc>
      </w:tr>
      <w:tr w:rsidR="00F97A72" w14:paraId="5C75818A" w14:textId="77777777" w:rsidTr="005B790A">
        <w:trPr>
          <w:trHeight w:val="220"/>
        </w:trPr>
        <w:tc>
          <w:tcPr>
            <w:tcW w:w="846" w:type="dxa"/>
            <w:shd w:val="clear" w:color="auto" w:fill="C8FCAB"/>
          </w:tcPr>
          <w:p w14:paraId="2B3BCAA8" w14:textId="77777777" w:rsidR="00F97A72" w:rsidRDefault="00F97A72" w:rsidP="005B790A">
            <w:pPr>
              <w:jc w:val="center"/>
            </w:pPr>
            <w:r>
              <w:t>S4</w:t>
            </w:r>
          </w:p>
        </w:tc>
        <w:tc>
          <w:tcPr>
            <w:tcW w:w="4394" w:type="dxa"/>
            <w:shd w:val="clear" w:color="auto" w:fill="C8FCAB"/>
          </w:tcPr>
          <w:p w14:paraId="2FDA5DA2" w14:textId="77777777" w:rsidR="00F97A72" w:rsidRDefault="00F97A72" w:rsidP="005B790A">
            <w:r>
              <w:t>Encadrement et financement d’une formation initiale de qualité</w:t>
            </w:r>
          </w:p>
        </w:tc>
        <w:tc>
          <w:tcPr>
            <w:tcW w:w="709" w:type="dxa"/>
            <w:shd w:val="clear" w:color="auto" w:fill="FAF9F9" w:themeFill="background2" w:themeFillTint="33"/>
          </w:tcPr>
          <w:p w14:paraId="6746D815" w14:textId="77777777" w:rsidR="00F97A72" w:rsidRDefault="00F97A72" w:rsidP="005B790A">
            <w:pPr>
              <w:jc w:val="center"/>
            </w:pPr>
            <w:r>
              <w:t>W4</w:t>
            </w:r>
          </w:p>
        </w:tc>
        <w:tc>
          <w:tcPr>
            <w:tcW w:w="4508" w:type="dxa"/>
            <w:shd w:val="clear" w:color="auto" w:fill="FAF9F9" w:themeFill="background2" w:themeFillTint="33"/>
          </w:tcPr>
          <w:p w14:paraId="23DC7B5E" w14:textId="77777777" w:rsidR="00F97A72" w:rsidRDefault="00F97A72" w:rsidP="005B790A">
            <w:r>
              <w:t xml:space="preserve">Pas de filière de production apicole  </w:t>
            </w:r>
          </w:p>
        </w:tc>
      </w:tr>
      <w:tr w:rsidR="00F97A72" w14:paraId="7EFB3AFE" w14:textId="77777777" w:rsidTr="005B790A">
        <w:trPr>
          <w:trHeight w:val="220"/>
        </w:trPr>
        <w:tc>
          <w:tcPr>
            <w:tcW w:w="846" w:type="dxa"/>
            <w:shd w:val="clear" w:color="auto" w:fill="C8FCAB"/>
          </w:tcPr>
          <w:p w14:paraId="22F77469" w14:textId="77777777" w:rsidR="00F97A72" w:rsidRDefault="00F97A72" w:rsidP="005B790A">
            <w:pPr>
              <w:jc w:val="center"/>
            </w:pPr>
            <w:r>
              <w:t>S5</w:t>
            </w:r>
          </w:p>
        </w:tc>
        <w:tc>
          <w:tcPr>
            <w:tcW w:w="4394" w:type="dxa"/>
            <w:shd w:val="clear" w:color="auto" w:fill="C8FCAB"/>
          </w:tcPr>
          <w:p w14:paraId="0A399B7E" w14:textId="77777777" w:rsidR="00F97A72" w:rsidRDefault="00F97A72" w:rsidP="005B790A">
            <w:r>
              <w:t>Formation continue</w:t>
            </w:r>
          </w:p>
        </w:tc>
        <w:tc>
          <w:tcPr>
            <w:tcW w:w="709" w:type="dxa"/>
            <w:shd w:val="clear" w:color="auto" w:fill="FAF9F9" w:themeFill="background2" w:themeFillTint="33"/>
          </w:tcPr>
          <w:p w14:paraId="5F0EDEDA" w14:textId="77777777" w:rsidR="00F97A72" w:rsidRDefault="00F97A72" w:rsidP="005B790A">
            <w:pPr>
              <w:jc w:val="center"/>
            </w:pPr>
            <w:r>
              <w:t>W5</w:t>
            </w:r>
          </w:p>
        </w:tc>
        <w:tc>
          <w:tcPr>
            <w:tcW w:w="4508" w:type="dxa"/>
            <w:shd w:val="clear" w:color="auto" w:fill="FAF9F9" w:themeFill="background2" w:themeFillTint="33"/>
          </w:tcPr>
          <w:p w14:paraId="5888463B" w14:textId="77777777" w:rsidR="00F97A72" w:rsidRDefault="00F97A72" w:rsidP="005B790A">
            <w:r>
              <w:t>Pas de formation professionnelle avancée</w:t>
            </w:r>
          </w:p>
        </w:tc>
      </w:tr>
      <w:tr w:rsidR="00F97A72" w14:paraId="02300432" w14:textId="77777777" w:rsidTr="005B790A">
        <w:trPr>
          <w:trHeight w:val="570"/>
        </w:trPr>
        <w:tc>
          <w:tcPr>
            <w:tcW w:w="846" w:type="dxa"/>
            <w:shd w:val="clear" w:color="auto" w:fill="C8FCAB"/>
          </w:tcPr>
          <w:p w14:paraId="07132241" w14:textId="77777777" w:rsidR="00F97A72" w:rsidRDefault="00F97A72" w:rsidP="005B790A">
            <w:pPr>
              <w:jc w:val="center"/>
            </w:pPr>
            <w:r>
              <w:t>S6</w:t>
            </w:r>
          </w:p>
        </w:tc>
        <w:tc>
          <w:tcPr>
            <w:tcW w:w="4394" w:type="dxa"/>
            <w:shd w:val="clear" w:color="auto" w:fill="C8FCAB"/>
          </w:tcPr>
          <w:p w14:paraId="0415D462" w14:textId="77777777" w:rsidR="00F97A72" w:rsidRDefault="00F97A72" w:rsidP="005B790A">
            <w:r>
              <w:t>Laboratoire d’analyse accrédité</w:t>
            </w:r>
          </w:p>
        </w:tc>
        <w:tc>
          <w:tcPr>
            <w:tcW w:w="709" w:type="dxa"/>
            <w:shd w:val="clear" w:color="auto" w:fill="FAF9F9" w:themeFill="background2" w:themeFillTint="33"/>
          </w:tcPr>
          <w:p w14:paraId="548172FD" w14:textId="77777777" w:rsidR="00F97A72" w:rsidRDefault="00F97A72" w:rsidP="005B790A">
            <w:pPr>
              <w:jc w:val="center"/>
            </w:pPr>
            <w:r>
              <w:t>W6</w:t>
            </w:r>
          </w:p>
        </w:tc>
        <w:tc>
          <w:tcPr>
            <w:tcW w:w="4508" w:type="dxa"/>
            <w:shd w:val="clear" w:color="auto" w:fill="FAF9F9" w:themeFill="background2" w:themeFillTint="33"/>
          </w:tcPr>
          <w:p w14:paraId="05254761" w14:textId="77777777" w:rsidR="00F97A72" w:rsidRDefault="00F97A72" w:rsidP="005B790A">
            <w:r>
              <w:t>Seule une formation strictement agricole permet de bénéficier des aides agricoles : l’apiculture est hors cadre</w:t>
            </w:r>
          </w:p>
        </w:tc>
      </w:tr>
      <w:tr w:rsidR="00F97A72" w14:paraId="44C1BFF7" w14:textId="77777777" w:rsidTr="005B790A">
        <w:trPr>
          <w:trHeight w:val="220"/>
        </w:trPr>
        <w:tc>
          <w:tcPr>
            <w:tcW w:w="846" w:type="dxa"/>
            <w:shd w:val="clear" w:color="auto" w:fill="C8FCAB"/>
          </w:tcPr>
          <w:p w14:paraId="071DAF3C" w14:textId="77777777" w:rsidR="00F97A72" w:rsidRDefault="00F97A72" w:rsidP="005B790A">
            <w:pPr>
              <w:jc w:val="center"/>
            </w:pPr>
            <w:r>
              <w:t>S7</w:t>
            </w:r>
          </w:p>
        </w:tc>
        <w:tc>
          <w:tcPr>
            <w:tcW w:w="4394" w:type="dxa"/>
            <w:shd w:val="clear" w:color="auto" w:fill="C8FCAB"/>
          </w:tcPr>
          <w:p w14:paraId="18D845B4" w14:textId="77777777" w:rsidR="00F97A72" w:rsidRDefault="00F97A72" w:rsidP="005B790A">
            <w:r>
              <w:t xml:space="preserve">Travail à long terme sur la qualité du miel et la transmission de la technicité nécessaire (Cari </w:t>
            </w:r>
            <w:proofErr w:type="spellStart"/>
            <w:r>
              <w:t>asbl</w:t>
            </w:r>
            <w:proofErr w:type="spellEnd"/>
            <w:r>
              <w:t xml:space="preserve">, </w:t>
            </w:r>
            <w:proofErr w:type="spellStart"/>
            <w:r>
              <w:t>ProMiel</w:t>
            </w:r>
            <w:proofErr w:type="spellEnd"/>
            <w:r>
              <w:t>, tartinabilité…)</w:t>
            </w:r>
          </w:p>
        </w:tc>
        <w:tc>
          <w:tcPr>
            <w:tcW w:w="709" w:type="dxa"/>
            <w:shd w:val="clear" w:color="auto" w:fill="FAF9F9" w:themeFill="background2" w:themeFillTint="33"/>
          </w:tcPr>
          <w:p w14:paraId="3BF6B7A3" w14:textId="77777777" w:rsidR="00F97A72" w:rsidRDefault="00F97A72" w:rsidP="005B790A">
            <w:pPr>
              <w:jc w:val="center"/>
            </w:pPr>
            <w:r>
              <w:t>W7</w:t>
            </w:r>
          </w:p>
        </w:tc>
        <w:tc>
          <w:tcPr>
            <w:tcW w:w="4508" w:type="dxa"/>
            <w:shd w:val="clear" w:color="auto" w:fill="FAF9F9" w:themeFill="background2" w:themeFillTint="33"/>
          </w:tcPr>
          <w:p w14:paraId="02EFCE15" w14:textId="77777777" w:rsidR="00F97A72" w:rsidRDefault="00F97A72" w:rsidP="005B790A">
            <w:r>
              <w:t xml:space="preserve">Individualisme </w:t>
            </w:r>
          </w:p>
        </w:tc>
      </w:tr>
      <w:tr w:rsidR="00F97A72" w14:paraId="3701E146" w14:textId="77777777" w:rsidTr="005B790A">
        <w:trPr>
          <w:trHeight w:val="597"/>
        </w:trPr>
        <w:tc>
          <w:tcPr>
            <w:tcW w:w="846" w:type="dxa"/>
            <w:shd w:val="clear" w:color="auto" w:fill="C8FCAB"/>
          </w:tcPr>
          <w:p w14:paraId="57EE3362" w14:textId="77777777" w:rsidR="00F97A72" w:rsidRDefault="00F97A72" w:rsidP="005B790A">
            <w:pPr>
              <w:jc w:val="center"/>
            </w:pPr>
            <w:r>
              <w:t>S8</w:t>
            </w:r>
          </w:p>
        </w:tc>
        <w:tc>
          <w:tcPr>
            <w:tcW w:w="4394" w:type="dxa"/>
            <w:shd w:val="clear" w:color="auto" w:fill="C8FCAB"/>
          </w:tcPr>
          <w:p w14:paraId="68362079" w14:textId="77777777" w:rsidR="00F97A72" w:rsidRDefault="00F97A72" w:rsidP="005B790A">
            <w:r>
              <w:t>Secteur associatif structuré et diversifié</w:t>
            </w:r>
          </w:p>
        </w:tc>
        <w:tc>
          <w:tcPr>
            <w:tcW w:w="709" w:type="dxa"/>
            <w:shd w:val="clear" w:color="auto" w:fill="FAF9F9" w:themeFill="background2" w:themeFillTint="33"/>
          </w:tcPr>
          <w:p w14:paraId="7F88B50B" w14:textId="77777777" w:rsidR="00F97A72" w:rsidRDefault="00F97A72" w:rsidP="005B790A">
            <w:pPr>
              <w:jc w:val="center"/>
            </w:pPr>
            <w:r>
              <w:t>W8</w:t>
            </w:r>
          </w:p>
        </w:tc>
        <w:tc>
          <w:tcPr>
            <w:tcW w:w="4508" w:type="dxa"/>
            <w:shd w:val="clear" w:color="auto" w:fill="FAF9F9" w:themeFill="background2" w:themeFillTint="33"/>
          </w:tcPr>
          <w:p w14:paraId="3A966733" w14:textId="77777777" w:rsidR="00F97A72" w:rsidRDefault="00F97A72" w:rsidP="005B790A">
            <w:r>
              <w:t>Perte d’intérêt des jeunes apiculteurs pour les structures apicoles traditionnelles</w:t>
            </w:r>
          </w:p>
        </w:tc>
      </w:tr>
      <w:tr w:rsidR="00F97A72" w14:paraId="2241CF22" w14:textId="77777777" w:rsidTr="005B790A">
        <w:trPr>
          <w:trHeight w:val="220"/>
        </w:trPr>
        <w:tc>
          <w:tcPr>
            <w:tcW w:w="846" w:type="dxa"/>
            <w:shd w:val="clear" w:color="auto" w:fill="C8FCAB"/>
          </w:tcPr>
          <w:p w14:paraId="5E2C1AC9" w14:textId="77777777" w:rsidR="00F97A72" w:rsidRDefault="00F97A72" w:rsidP="005B790A">
            <w:pPr>
              <w:jc w:val="center"/>
            </w:pPr>
            <w:r>
              <w:t>S9</w:t>
            </w:r>
          </w:p>
        </w:tc>
        <w:tc>
          <w:tcPr>
            <w:tcW w:w="4394" w:type="dxa"/>
            <w:shd w:val="clear" w:color="auto" w:fill="C8FCAB"/>
          </w:tcPr>
          <w:p w14:paraId="5D0C817C" w14:textId="77777777" w:rsidR="00F97A72" w:rsidRDefault="00F97A72" w:rsidP="005B790A">
            <w:r>
              <w:t>Recherche scientifique soutenue financièrement par les pouvoirs publics</w:t>
            </w:r>
          </w:p>
        </w:tc>
        <w:tc>
          <w:tcPr>
            <w:tcW w:w="709" w:type="dxa"/>
            <w:shd w:val="clear" w:color="auto" w:fill="FAF9F9" w:themeFill="background2" w:themeFillTint="33"/>
          </w:tcPr>
          <w:p w14:paraId="43D0648A" w14:textId="77777777" w:rsidR="00F97A72" w:rsidRDefault="00F97A72" w:rsidP="005B790A">
            <w:pPr>
              <w:jc w:val="center"/>
            </w:pPr>
            <w:r>
              <w:t>W9</w:t>
            </w:r>
          </w:p>
        </w:tc>
        <w:tc>
          <w:tcPr>
            <w:tcW w:w="4508" w:type="dxa"/>
            <w:shd w:val="clear" w:color="auto" w:fill="FAF9F9" w:themeFill="background2" w:themeFillTint="33"/>
          </w:tcPr>
          <w:p w14:paraId="2CADCA97" w14:textId="77777777" w:rsidR="00F97A72" w:rsidRDefault="00F97A72" w:rsidP="005B790A">
            <w:r>
              <w:t>Pyramide des âges (vieillissement)</w:t>
            </w:r>
          </w:p>
        </w:tc>
      </w:tr>
      <w:tr w:rsidR="00F97A72" w14:paraId="7516AFBA" w14:textId="77777777" w:rsidTr="005B790A">
        <w:trPr>
          <w:trHeight w:val="220"/>
        </w:trPr>
        <w:tc>
          <w:tcPr>
            <w:tcW w:w="846" w:type="dxa"/>
            <w:shd w:val="clear" w:color="auto" w:fill="C8FCAB"/>
          </w:tcPr>
          <w:p w14:paraId="51B421BE" w14:textId="77777777" w:rsidR="00F97A72" w:rsidRDefault="00F97A72" w:rsidP="005B790A">
            <w:pPr>
              <w:jc w:val="center"/>
            </w:pPr>
            <w:r>
              <w:t>S10</w:t>
            </w:r>
          </w:p>
        </w:tc>
        <w:tc>
          <w:tcPr>
            <w:tcW w:w="4394" w:type="dxa"/>
            <w:shd w:val="clear" w:color="auto" w:fill="C8FCAB"/>
          </w:tcPr>
          <w:p w14:paraId="067F606D" w14:textId="77777777" w:rsidR="00F97A72" w:rsidRDefault="00F97A72" w:rsidP="005B790A">
            <w:r>
              <w:t>Vente en circuit court (préservation des fluctuations du marché)</w:t>
            </w:r>
          </w:p>
        </w:tc>
        <w:tc>
          <w:tcPr>
            <w:tcW w:w="709" w:type="dxa"/>
            <w:shd w:val="clear" w:color="auto" w:fill="FAF9F9" w:themeFill="background2" w:themeFillTint="33"/>
          </w:tcPr>
          <w:p w14:paraId="5FA2E660" w14:textId="77777777" w:rsidR="00F97A72" w:rsidRDefault="00F97A72" w:rsidP="005B790A">
            <w:pPr>
              <w:jc w:val="center"/>
            </w:pPr>
            <w:r>
              <w:t>W10</w:t>
            </w:r>
          </w:p>
        </w:tc>
        <w:tc>
          <w:tcPr>
            <w:tcW w:w="4508" w:type="dxa"/>
            <w:shd w:val="clear" w:color="auto" w:fill="FAF9F9" w:themeFill="background2" w:themeFillTint="33"/>
          </w:tcPr>
          <w:p w14:paraId="076CD43C" w14:textId="77777777" w:rsidR="00F97A72" w:rsidRDefault="00F97A72" w:rsidP="005B790A">
            <w:r>
              <w:t>Très faible production (non quantifiable) d’autres produits de la ruche</w:t>
            </w:r>
          </w:p>
        </w:tc>
      </w:tr>
      <w:tr w:rsidR="00F97A72" w14:paraId="01F85009" w14:textId="77777777" w:rsidTr="005B790A">
        <w:trPr>
          <w:trHeight w:val="220"/>
        </w:trPr>
        <w:tc>
          <w:tcPr>
            <w:tcW w:w="846" w:type="dxa"/>
            <w:shd w:val="clear" w:color="auto" w:fill="C8FCAB"/>
          </w:tcPr>
          <w:p w14:paraId="026059AD" w14:textId="77777777" w:rsidR="00F97A72" w:rsidRDefault="00F97A72" w:rsidP="005B790A">
            <w:pPr>
              <w:jc w:val="center"/>
            </w:pPr>
            <w:r>
              <w:t>S11</w:t>
            </w:r>
          </w:p>
        </w:tc>
        <w:tc>
          <w:tcPr>
            <w:tcW w:w="4394" w:type="dxa"/>
            <w:shd w:val="clear" w:color="auto" w:fill="C8FCAB"/>
          </w:tcPr>
          <w:p w14:paraId="455CF2ED" w14:textId="77777777" w:rsidR="00F97A72" w:rsidRDefault="00F97A72" w:rsidP="005B790A">
            <w:r>
              <w:t xml:space="preserve">Cari </w:t>
            </w:r>
            <w:proofErr w:type="spellStart"/>
            <w:r>
              <w:t>asbl</w:t>
            </w:r>
            <w:proofErr w:type="spellEnd"/>
            <w:r>
              <w:t> : équipe permanente d’une dizaine de personnes au service du secteur et de son développement</w:t>
            </w:r>
          </w:p>
        </w:tc>
        <w:tc>
          <w:tcPr>
            <w:tcW w:w="709" w:type="dxa"/>
            <w:shd w:val="clear" w:color="auto" w:fill="FAF9F9" w:themeFill="background2" w:themeFillTint="33"/>
          </w:tcPr>
          <w:p w14:paraId="19E046F8" w14:textId="77777777" w:rsidR="00F97A72" w:rsidRDefault="00F97A72" w:rsidP="005B790A">
            <w:pPr>
              <w:jc w:val="center"/>
            </w:pPr>
            <w:r>
              <w:t>W11</w:t>
            </w:r>
          </w:p>
        </w:tc>
        <w:tc>
          <w:tcPr>
            <w:tcW w:w="4508" w:type="dxa"/>
            <w:shd w:val="clear" w:color="auto" w:fill="FAF9F9" w:themeFill="background2" w:themeFillTint="33"/>
          </w:tcPr>
          <w:p w14:paraId="4C0F4C8B" w14:textId="77777777" w:rsidR="00F97A72" w:rsidRDefault="00F97A72" w:rsidP="005B790A">
            <w:r>
              <w:t>Élevage organisé majoritairement en dehors de tout cadre légal</w:t>
            </w:r>
          </w:p>
        </w:tc>
      </w:tr>
      <w:tr w:rsidR="00F97A72" w14:paraId="2010C7F2" w14:textId="77777777" w:rsidTr="005B790A">
        <w:trPr>
          <w:trHeight w:val="220"/>
        </w:trPr>
        <w:tc>
          <w:tcPr>
            <w:tcW w:w="846" w:type="dxa"/>
            <w:shd w:val="clear" w:color="auto" w:fill="C8FCAB"/>
          </w:tcPr>
          <w:p w14:paraId="2E230D16" w14:textId="77777777" w:rsidR="00F97A72" w:rsidRDefault="00F97A72" w:rsidP="005B790A">
            <w:pPr>
              <w:jc w:val="center"/>
            </w:pPr>
            <w:r>
              <w:t>S12</w:t>
            </w:r>
          </w:p>
        </w:tc>
        <w:tc>
          <w:tcPr>
            <w:tcW w:w="4394" w:type="dxa"/>
            <w:shd w:val="clear" w:color="auto" w:fill="C8FCAB"/>
          </w:tcPr>
          <w:p w14:paraId="11B9D818" w14:textId="77777777" w:rsidR="00F97A72" w:rsidRDefault="00F97A72" w:rsidP="005B790A">
            <w:r>
              <w:t>Situation géographique idéale pour un suivi de la politique européenne</w:t>
            </w:r>
          </w:p>
        </w:tc>
        <w:tc>
          <w:tcPr>
            <w:tcW w:w="709" w:type="dxa"/>
            <w:shd w:val="clear" w:color="auto" w:fill="FAF9F9" w:themeFill="background2" w:themeFillTint="33"/>
          </w:tcPr>
          <w:p w14:paraId="21A3C5B2" w14:textId="77777777" w:rsidR="00F97A72" w:rsidRDefault="00F97A72" w:rsidP="005B790A">
            <w:pPr>
              <w:jc w:val="center"/>
            </w:pPr>
            <w:r>
              <w:t>W12</w:t>
            </w:r>
          </w:p>
        </w:tc>
        <w:tc>
          <w:tcPr>
            <w:tcW w:w="4508" w:type="dxa"/>
            <w:shd w:val="clear" w:color="auto" w:fill="FAF9F9" w:themeFill="background2" w:themeFillTint="33"/>
          </w:tcPr>
          <w:p w14:paraId="22E40140" w14:textId="77777777" w:rsidR="00F97A72" w:rsidRDefault="00F97A72" w:rsidP="005B790A">
            <w:r>
              <w:t>Dogmatisme d’une partie du secteur (races d’abeilles, type de conduite…)</w:t>
            </w:r>
          </w:p>
        </w:tc>
      </w:tr>
      <w:tr w:rsidR="00F97A72" w14:paraId="1E24360C" w14:textId="77777777" w:rsidTr="005B790A">
        <w:trPr>
          <w:trHeight w:val="220"/>
        </w:trPr>
        <w:tc>
          <w:tcPr>
            <w:tcW w:w="846" w:type="dxa"/>
            <w:shd w:val="clear" w:color="auto" w:fill="C8FCAB"/>
          </w:tcPr>
          <w:p w14:paraId="3ED364A2" w14:textId="77777777" w:rsidR="00F97A72" w:rsidRDefault="00F97A72" w:rsidP="005B790A">
            <w:pPr>
              <w:jc w:val="center"/>
            </w:pPr>
            <w:r>
              <w:t>S13</w:t>
            </w:r>
          </w:p>
        </w:tc>
        <w:tc>
          <w:tcPr>
            <w:tcW w:w="4394" w:type="dxa"/>
            <w:shd w:val="clear" w:color="auto" w:fill="C8FCAB"/>
          </w:tcPr>
          <w:p w14:paraId="4EC86CE6" w14:textId="77777777" w:rsidR="00F97A72" w:rsidRDefault="00F97A72" w:rsidP="005B790A">
            <w:proofErr w:type="spellStart"/>
            <w:r>
              <w:t>Arista</w:t>
            </w:r>
            <w:proofErr w:type="spellEnd"/>
            <w:r>
              <w:t xml:space="preserve"> Bee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Belgium</w:t>
            </w:r>
            <w:proofErr w:type="spellEnd"/>
            <w:r>
              <w:t> : réseau participatif pour l’abeille VSH</w:t>
            </w:r>
          </w:p>
        </w:tc>
        <w:tc>
          <w:tcPr>
            <w:tcW w:w="709" w:type="dxa"/>
            <w:shd w:val="clear" w:color="auto" w:fill="FAF9F9" w:themeFill="background2" w:themeFillTint="33"/>
          </w:tcPr>
          <w:p w14:paraId="7A06896B" w14:textId="77777777" w:rsidR="00F97A72" w:rsidRDefault="00F97A72" w:rsidP="005B790A">
            <w:pPr>
              <w:jc w:val="center"/>
            </w:pPr>
            <w:r>
              <w:t>W13</w:t>
            </w:r>
          </w:p>
        </w:tc>
        <w:tc>
          <w:tcPr>
            <w:tcW w:w="4508" w:type="dxa"/>
            <w:shd w:val="clear" w:color="auto" w:fill="FAF9F9" w:themeFill="background2" w:themeFillTint="33"/>
          </w:tcPr>
          <w:p w14:paraId="67D2D437" w14:textId="77777777" w:rsidR="00F97A72" w:rsidRDefault="00F97A72" w:rsidP="005B790A">
            <w:r>
              <w:t>Contraintes administratives ressenties trop fortes pour un contexte apicole général de loisir</w:t>
            </w:r>
          </w:p>
        </w:tc>
      </w:tr>
      <w:tr w:rsidR="00F97A72" w14:paraId="6E09D1B6" w14:textId="77777777" w:rsidTr="005B790A">
        <w:trPr>
          <w:trHeight w:val="220"/>
        </w:trPr>
        <w:tc>
          <w:tcPr>
            <w:tcW w:w="846" w:type="dxa"/>
            <w:shd w:val="clear" w:color="auto" w:fill="C8FCAB"/>
          </w:tcPr>
          <w:p w14:paraId="6E3A2BB2" w14:textId="77777777" w:rsidR="00F97A72" w:rsidRDefault="00F97A72" w:rsidP="005B790A">
            <w:pPr>
              <w:jc w:val="center"/>
            </w:pPr>
          </w:p>
        </w:tc>
        <w:tc>
          <w:tcPr>
            <w:tcW w:w="4394" w:type="dxa"/>
            <w:shd w:val="clear" w:color="auto" w:fill="C8FCAB"/>
          </w:tcPr>
          <w:p w14:paraId="48AB347D" w14:textId="77777777" w:rsidR="00F97A72" w:rsidRDefault="00F97A72" w:rsidP="005B790A"/>
        </w:tc>
        <w:tc>
          <w:tcPr>
            <w:tcW w:w="709" w:type="dxa"/>
            <w:shd w:val="clear" w:color="auto" w:fill="FAF9F9" w:themeFill="background2" w:themeFillTint="33"/>
          </w:tcPr>
          <w:p w14:paraId="6B097DBE" w14:textId="77777777" w:rsidR="00F97A72" w:rsidRDefault="00F97A72" w:rsidP="005B790A">
            <w:pPr>
              <w:jc w:val="center"/>
            </w:pPr>
            <w:r>
              <w:t>W14</w:t>
            </w:r>
          </w:p>
        </w:tc>
        <w:tc>
          <w:tcPr>
            <w:tcW w:w="4508" w:type="dxa"/>
            <w:shd w:val="clear" w:color="auto" w:fill="FAF9F9" w:themeFill="background2" w:themeFillTint="33"/>
          </w:tcPr>
          <w:p w14:paraId="6629D629" w14:textId="77777777" w:rsidR="00F97A72" w:rsidRDefault="00F97A72" w:rsidP="005B790A">
            <w:r>
              <w:t>Mauvaise distribution de l’information voire désinformation</w:t>
            </w:r>
          </w:p>
        </w:tc>
      </w:tr>
      <w:tr w:rsidR="00F97A72" w14:paraId="1D338D43" w14:textId="77777777" w:rsidTr="005B790A">
        <w:trPr>
          <w:trHeight w:val="220"/>
        </w:trPr>
        <w:tc>
          <w:tcPr>
            <w:tcW w:w="846" w:type="dxa"/>
            <w:shd w:val="clear" w:color="auto" w:fill="C8FCAB"/>
          </w:tcPr>
          <w:p w14:paraId="09BF25C3" w14:textId="77777777" w:rsidR="00F97A72" w:rsidRDefault="00F97A72" w:rsidP="005B790A">
            <w:pPr>
              <w:jc w:val="center"/>
            </w:pPr>
          </w:p>
        </w:tc>
        <w:tc>
          <w:tcPr>
            <w:tcW w:w="4394" w:type="dxa"/>
            <w:shd w:val="clear" w:color="auto" w:fill="C8FCAB"/>
          </w:tcPr>
          <w:p w14:paraId="05185A06" w14:textId="77777777" w:rsidR="00F97A72" w:rsidRDefault="00F97A72" w:rsidP="005B790A"/>
        </w:tc>
        <w:tc>
          <w:tcPr>
            <w:tcW w:w="709" w:type="dxa"/>
            <w:shd w:val="clear" w:color="auto" w:fill="FAF9F9" w:themeFill="background2" w:themeFillTint="33"/>
          </w:tcPr>
          <w:p w14:paraId="124243CB" w14:textId="77777777" w:rsidR="00F97A72" w:rsidRDefault="00F97A72" w:rsidP="005B790A">
            <w:pPr>
              <w:jc w:val="center"/>
            </w:pPr>
            <w:r>
              <w:t>W15</w:t>
            </w:r>
          </w:p>
        </w:tc>
        <w:tc>
          <w:tcPr>
            <w:tcW w:w="4508" w:type="dxa"/>
            <w:shd w:val="clear" w:color="auto" w:fill="FAF9F9" w:themeFill="background2" w:themeFillTint="33"/>
          </w:tcPr>
          <w:p w14:paraId="132F6B49" w14:textId="77777777" w:rsidR="00F97A72" w:rsidRDefault="00F97A72" w:rsidP="005B790A">
            <w:r>
              <w:t>Manque de ressources bénévoles pour le secteur associatif</w:t>
            </w:r>
          </w:p>
        </w:tc>
      </w:tr>
      <w:tr w:rsidR="00F97A72" w14:paraId="414B4D43" w14:textId="77777777" w:rsidTr="005B790A">
        <w:trPr>
          <w:trHeight w:val="220"/>
        </w:trPr>
        <w:tc>
          <w:tcPr>
            <w:tcW w:w="846" w:type="dxa"/>
            <w:shd w:val="clear" w:color="auto" w:fill="2583F1"/>
          </w:tcPr>
          <w:p w14:paraId="5DBF1097" w14:textId="77777777" w:rsidR="00F97A72" w:rsidRPr="000F0E47" w:rsidRDefault="00F97A72" w:rsidP="005B790A">
            <w:pPr>
              <w:jc w:val="center"/>
              <w:rPr>
                <w:b/>
                <w:color w:val="FFFFFF" w:themeColor="background1"/>
              </w:rPr>
            </w:pPr>
            <w:r w:rsidRPr="000F0E47">
              <w:rPr>
                <w:b/>
                <w:color w:val="FFFFFF" w:themeColor="background1"/>
              </w:rPr>
              <w:t>#</w:t>
            </w:r>
          </w:p>
        </w:tc>
        <w:tc>
          <w:tcPr>
            <w:tcW w:w="4394" w:type="dxa"/>
            <w:shd w:val="clear" w:color="auto" w:fill="2583F1"/>
          </w:tcPr>
          <w:p w14:paraId="05EC551D" w14:textId="77777777" w:rsidR="00F97A72" w:rsidRPr="000F0E47" w:rsidRDefault="00F97A72" w:rsidP="005B790A">
            <w:pPr>
              <w:rPr>
                <w:b/>
                <w:color w:val="FFFFFF" w:themeColor="background1"/>
              </w:rPr>
            </w:pPr>
            <w:r w:rsidRPr="000F0E47">
              <w:rPr>
                <w:b/>
                <w:color w:val="FFFFFF" w:themeColor="background1"/>
              </w:rPr>
              <w:t>Opportunités (</w:t>
            </w:r>
            <w:proofErr w:type="spellStart"/>
            <w:r w:rsidRPr="000F0E47">
              <w:rPr>
                <w:b/>
                <w:color w:val="FFFFFF" w:themeColor="background1"/>
              </w:rPr>
              <w:t>Opportunities</w:t>
            </w:r>
            <w:proofErr w:type="spellEnd"/>
            <w:r w:rsidRPr="000F0E47">
              <w:rPr>
                <w:b/>
                <w:color w:val="FFFFFF" w:themeColor="background1"/>
              </w:rPr>
              <w:t>)</w:t>
            </w:r>
          </w:p>
        </w:tc>
        <w:tc>
          <w:tcPr>
            <w:tcW w:w="709" w:type="dxa"/>
            <w:shd w:val="clear" w:color="auto" w:fill="C00000"/>
          </w:tcPr>
          <w:p w14:paraId="5689EE5C" w14:textId="77777777" w:rsidR="00F97A72" w:rsidRPr="000F0E47" w:rsidRDefault="00F97A72" w:rsidP="005B790A">
            <w:pPr>
              <w:jc w:val="center"/>
              <w:rPr>
                <w:b/>
                <w:color w:val="FFFFFF" w:themeColor="background1"/>
              </w:rPr>
            </w:pPr>
            <w:r w:rsidRPr="000F0E47">
              <w:rPr>
                <w:b/>
                <w:color w:val="FFFFFF" w:themeColor="background1"/>
              </w:rPr>
              <w:t>#</w:t>
            </w:r>
          </w:p>
        </w:tc>
        <w:tc>
          <w:tcPr>
            <w:tcW w:w="4508" w:type="dxa"/>
            <w:shd w:val="clear" w:color="auto" w:fill="C00000"/>
          </w:tcPr>
          <w:p w14:paraId="048A1B70" w14:textId="77777777" w:rsidR="00F97A72" w:rsidRPr="000F0E47" w:rsidRDefault="00F97A72" w:rsidP="005B790A">
            <w:pPr>
              <w:rPr>
                <w:b/>
                <w:color w:val="FFFFFF" w:themeColor="background1"/>
              </w:rPr>
            </w:pPr>
            <w:r w:rsidRPr="000F0E47">
              <w:rPr>
                <w:b/>
                <w:color w:val="FFFFFF" w:themeColor="background1"/>
              </w:rPr>
              <w:t>Menaces (</w:t>
            </w:r>
            <w:proofErr w:type="spellStart"/>
            <w:r w:rsidRPr="000F0E47">
              <w:rPr>
                <w:b/>
                <w:color w:val="FFFFFF" w:themeColor="background1"/>
              </w:rPr>
              <w:t>Threats</w:t>
            </w:r>
            <w:proofErr w:type="spellEnd"/>
            <w:r w:rsidRPr="000F0E47">
              <w:rPr>
                <w:b/>
                <w:color w:val="FFFFFF" w:themeColor="background1"/>
              </w:rPr>
              <w:t>)</w:t>
            </w:r>
          </w:p>
        </w:tc>
      </w:tr>
      <w:tr w:rsidR="00F97A72" w14:paraId="48B7F074" w14:textId="77777777" w:rsidTr="005B790A">
        <w:trPr>
          <w:trHeight w:val="220"/>
        </w:trPr>
        <w:tc>
          <w:tcPr>
            <w:tcW w:w="846" w:type="dxa"/>
            <w:shd w:val="clear" w:color="auto" w:fill="C7FEFF"/>
          </w:tcPr>
          <w:p w14:paraId="00DFD850" w14:textId="77777777" w:rsidR="00F97A72" w:rsidRDefault="00F97A72" w:rsidP="005B790A">
            <w:pPr>
              <w:jc w:val="center"/>
            </w:pPr>
            <w:r>
              <w:t>O1</w:t>
            </w:r>
          </w:p>
        </w:tc>
        <w:tc>
          <w:tcPr>
            <w:tcW w:w="4394" w:type="dxa"/>
            <w:shd w:val="clear" w:color="auto" w:fill="C7FEFF"/>
          </w:tcPr>
          <w:p w14:paraId="267A27CA" w14:textId="77777777" w:rsidR="00F97A72" w:rsidRDefault="00F97A72" w:rsidP="005B790A">
            <w:r>
              <w:t>Soutien politique (différents programmes de soutien au niveau régional et fédéral)</w:t>
            </w:r>
          </w:p>
        </w:tc>
        <w:tc>
          <w:tcPr>
            <w:tcW w:w="709" w:type="dxa"/>
            <w:shd w:val="clear" w:color="auto" w:fill="FFD8CA"/>
          </w:tcPr>
          <w:p w14:paraId="3755491A" w14:textId="77777777" w:rsidR="00F97A72" w:rsidRDefault="00F97A72" w:rsidP="005B790A">
            <w:pPr>
              <w:jc w:val="center"/>
            </w:pPr>
            <w:r>
              <w:t>T1</w:t>
            </w:r>
          </w:p>
        </w:tc>
        <w:tc>
          <w:tcPr>
            <w:tcW w:w="4508" w:type="dxa"/>
            <w:shd w:val="clear" w:color="auto" w:fill="FFD8CA"/>
          </w:tcPr>
          <w:p w14:paraId="5DE22BD2" w14:textId="77777777" w:rsidR="00F97A72" w:rsidRDefault="00F97A72" w:rsidP="005B790A">
            <w:r>
              <w:t>Pertes de colonies et difficultés croissantes à maintenir le nombre de ruches de production</w:t>
            </w:r>
          </w:p>
        </w:tc>
      </w:tr>
      <w:tr w:rsidR="00F97A72" w14:paraId="7E901265" w14:textId="77777777" w:rsidTr="005B790A">
        <w:trPr>
          <w:trHeight w:val="220"/>
        </w:trPr>
        <w:tc>
          <w:tcPr>
            <w:tcW w:w="846" w:type="dxa"/>
            <w:shd w:val="clear" w:color="auto" w:fill="C7FEFF"/>
          </w:tcPr>
          <w:p w14:paraId="539071D3" w14:textId="77777777" w:rsidR="00F97A72" w:rsidRDefault="00F97A72" w:rsidP="005B790A">
            <w:pPr>
              <w:jc w:val="center"/>
            </w:pPr>
            <w:r>
              <w:t>O2</w:t>
            </w:r>
          </w:p>
        </w:tc>
        <w:tc>
          <w:tcPr>
            <w:tcW w:w="4394" w:type="dxa"/>
            <w:shd w:val="clear" w:color="auto" w:fill="C7FEFF"/>
          </w:tcPr>
          <w:p w14:paraId="676B83C4" w14:textId="77777777" w:rsidR="00F97A72" w:rsidRDefault="00F97A72" w:rsidP="005B790A">
            <w:r>
              <w:t>PAC : Echo-</w:t>
            </w:r>
            <w:proofErr w:type="spellStart"/>
            <w:r>
              <w:t>schemes</w:t>
            </w:r>
            <w:proofErr w:type="spellEnd"/>
            <w:r>
              <w:t xml:space="preserve">/abeilles </w:t>
            </w:r>
            <w:proofErr w:type="spellStart"/>
            <w:r>
              <w:t>bio-indicateurs</w:t>
            </w:r>
            <w:proofErr w:type="spellEnd"/>
            <w:r>
              <w:t xml:space="preserve"> = reconnaissance des services environnementaux rendus par les pollinisateurs au niveau agricole</w:t>
            </w:r>
          </w:p>
        </w:tc>
        <w:tc>
          <w:tcPr>
            <w:tcW w:w="709" w:type="dxa"/>
            <w:shd w:val="clear" w:color="auto" w:fill="FFD8CA"/>
          </w:tcPr>
          <w:p w14:paraId="22AAE76C" w14:textId="77777777" w:rsidR="00F97A72" w:rsidRDefault="00F97A72" w:rsidP="005B790A">
            <w:pPr>
              <w:jc w:val="center"/>
            </w:pPr>
            <w:r>
              <w:t>T2</w:t>
            </w:r>
          </w:p>
        </w:tc>
        <w:tc>
          <w:tcPr>
            <w:tcW w:w="4508" w:type="dxa"/>
            <w:shd w:val="clear" w:color="auto" w:fill="FFD8CA"/>
          </w:tcPr>
          <w:p w14:paraId="117CDF52" w14:textId="77777777" w:rsidR="00F97A72" w:rsidRDefault="00F97A72" w:rsidP="005B790A">
            <w:r>
              <w:t>Appauvrissement environnemental et ses conséquences sur la santé des abeilles (monocultures, anthropisation des milieux, etc.)</w:t>
            </w:r>
          </w:p>
        </w:tc>
      </w:tr>
      <w:tr w:rsidR="00F97A72" w14:paraId="1A07CD36" w14:textId="77777777" w:rsidTr="005B790A">
        <w:trPr>
          <w:trHeight w:val="220"/>
        </w:trPr>
        <w:tc>
          <w:tcPr>
            <w:tcW w:w="846" w:type="dxa"/>
            <w:shd w:val="clear" w:color="auto" w:fill="C7FEFF"/>
          </w:tcPr>
          <w:p w14:paraId="781EA313" w14:textId="77777777" w:rsidR="00F97A72" w:rsidRDefault="00F97A72" w:rsidP="005B790A">
            <w:pPr>
              <w:jc w:val="center"/>
            </w:pPr>
            <w:r>
              <w:t>O3</w:t>
            </w:r>
          </w:p>
        </w:tc>
        <w:tc>
          <w:tcPr>
            <w:tcW w:w="4394" w:type="dxa"/>
            <w:shd w:val="clear" w:color="auto" w:fill="C7FEFF"/>
          </w:tcPr>
          <w:p w14:paraId="4A630FCE" w14:textId="77777777" w:rsidR="00F97A72" w:rsidRDefault="00F97A72" w:rsidP="005B790A">
            <w:r>
              <w:t>Image favorable des produits de la ruche auprès du public (produits « santé</w:t>
            </w:r>
            <w:proofErr w:type="gramStart"/>
            <w:r>
              <w:t> »…</w:t>
            </w:r>
            <w:proofErr w:type="gramEnd"/>
            <w:r>
              <w:t>)</w:t>
            </w:r>
          </w:p>
        </w:tc>
        <w:tc>
          <w:tcPr>
            <w:tcW w:w="709" w:type="dxa"/>
            <w:shd w:val="clear" w:color="auto" w:fill="FFD8CA"/>
          </w:tcPr>
          <w:p w14:paraId="55622E12" w14:textId="77777777" w:rsidR="00F97A72" w:rsidRDefault="00F97A72" w:rsidP="005B790A">
            <w:pPr>
              <w:jc w:val="center"/>
            </w:pPr>
            <w:r>
              <w:t>T3</w:t>
            </w:r>
          </w:p>
        </w:tc>
        <w:tc>
          <w:tcPr>
            <w:tcW w:w="4508" w:type="dxa"/>
            <w:shd w:val="clear" w:color="auto" w:fill="FFD8CA"/>
          </w:tcPr>
          <w:p w14:paraId="328E5962" w14:textId="77777777" w:rsidR="00F97A72" w:rsidRDefault="00F97A72" w:rsidP="005B790A">
            <w:r>
              <w:t>Modifications climatiques</w:t>
            </w:r>
          </w:p>
        </w:tc>
      </w:tr>
      <w:tr w:rsidR="00F97A72" w14:paraId="13EDC324" w14:textId="77777777" w:rsidTr="005B790A">
        <w:trPr>
          <w:trHeight w:val="220"/>
        </w:trPr>
        <w:tc>
          <w:tcPr>
            <w:tcW w:w="846" w:type="dxa"/>
            <w:shd w:val="clear" w:color="auto" w:fill="C7FEFF"/>
          </w:tcPr>
          <w:p w14:paraId="38584478" w14:textId="77777777" w:rsidR="00F97A72" w:rsidRDefault="00F97A72" w:rsidP="005B790A">
            <w:pPr>
              <w:jc w:val="center"/>
            </w:pPr>
            <w:r>
              <w:t>O4</w:t>
            </w:r>
          </w:p>
        </w:tc>
        <w:tc>
          <w:tcPr>
            <w:tcW w:w="4394" w:type="dxa"/>
            <w:shd w:val="clear" w:color="auto" w:fill="C7FEFF"/>
          </w:tcPr>
          <w:p w14:paraId="2D477DBF" w14:textId="77777777" w:rsidR="00F97A72" w:rsidRDefault="00F97A72" w:rsidP="005B790A">
            <w:r>
              <w:t>Image favorable du circuit court auprès des consommateurs</w:t>
            </w:r>
          </w:p>
        </w:tc>
        <w:tc>
          <w:tcPr>
            <w:tcW w:w="709" w:type="dxa"/>
            <w:shd w:val="clear" w:color="auto" w:fill="FFD8CA"/>
          </w:tcPr>
          <w:p w14:paraId="2AAFCD2C" w14:textId="77777777" w:rsidR="00F97A72" w:rsidRDefault="00F97A72" w:rsidP="005B790A">
            <w:pPr>
              <w:jc w:val="center"/>
            </w:pPr>
            <w:r>
              <w:t>T4</w:t>
            </w:r>
          </w:p>
        </w:tc>
        <w:tc>
          <w:tcPr>
            <w:tcW w:w="4508" w:type="dxa"/>
            <w:shd w:val="clear" w:color="auto" w:fill="FFD8CA"/>
          </w:tcPr>
          <w:p w14:paraId="355EE115" w14:textId="77777777" w:rsidR="00F97A72" w:rsidRDefault="00F97A72" w:rsidP="005B790A">
            <w:r>
              <w:t>Discours médiatique simpliste face à un contexte apicole complexe</w:t>
            </w:r>
          </w:p>
        </w:tc>
      </w:tr>
      <w:tr w:rsidR="00F97A72" w14:paraId="23F8D2C6" w14:textId="77777777" w:rsidTr="005B790A">
        <w:trPr>
          <w:trHeight w:val="220"/>
        </w:trPr>
        <w:tc>
          <w:tcPr>
            <w:tcW w:w="846" w:type="dxa"/>
            <w:shd w:val="clear" w:color="auto" w:fill="C7FEFF"/>
          </w:tcPr>
          <w:p w14:paraId="2363EDC2" w14:textId="77777777" w:rsidR="00F97A72" w:rsidRDefault="00F97A72" w:rsidP="005B790A">
            <w:pPr>
              <w:jc w:val="center"/>
            </w:pPr>
            <w:r>
              <w:t>05</w:t>
            </w:r>
          </w:p>
        </w:tc>
        <w:tc>
          <w:tcPr>
            <w:tcW w:w="4394" w:type="dxa"/>
            <w:shd w:val="clear" w:color="auto" w:fill="C7FEFF"/>
          </w:tcPr>
          <w:p w14:paraId="4BA4EF5C" w14:textId="77777777" w:rsidR="00F97A72" w:rsidRDefault="00F97A72" w:rsidP="005B790A">
            <w:r>
              <w:t>IGP Miel Wallon</w:t>
            </w:r>
          </w:p>
        </w:tc>
        <w:tc>
          <w:tcPr>
            <w:tcW w:w="709" w:type="dxa"/>
            <w:shd w:val="clear" w:color="auto" w:fill="FFD8CA"/>
          </w:tcPr>
          <w:p w14:paraId="117F8BFE" w14:textId="77777777" w:rsidR="00F97A72" w:rsidRDefault="00F97A72" w:rsidP="005B790A">
            <w:pPr>
              <w:jc w:val="center"/>
            </w:pPr>
            <w:r>
              <w:t>T5</w:t>
            </w:r>
          </w:p>
        </w:tc>
        <w:tc>
          <w:tcPr>
            <w:tcW w:w="4508" w:type="dxa"/>
            <w:shd w:val="clear" w:color="auto" w:fill="FFD8CA"/>
          </w:tcPr>
          <w:p w14:paraId="652A5481" w14:textId="77777777" w:rsidR="00F97A72" w:rsidRDefault="00F97A72" w:rsidP="005B790A">
            <w:r>
              <w:t>Effet de mode de l’apiculture et ses conséquences (effondrement de la visibilité du secteur, revers de la médaille…)</w:t>
            </w:r>
          </w:p>
        </w:tc>
      </w:tr>
      <w:tr w:rsidR="00F97A72" w14:paraId="0325719B" w14:textId="77777777" w:rsidTr="005B790A">
        <w:trPr>
          <w:trHeight w:val="220"/>
        </w:trPr>
        <w:tc>
          <w:tcPr>
            <w:tcW w:w="846" w:type="dxa"/>
            <w:shd w:val="clear" w:color="auto" w:fill="C7FEFF"/>
          </w:tcPr>
          <w:p w14:paraId="1BBABDB7" w14:textId="77777777" w:rsidR="00F97A72" w:rsidRDefault="00F97A72" w:rsidP="005B790A">
            <w:pPr>
              <w:jc w:val="center"/>
            </w:pPr>
            <w:r>
              <w:t>O6</w:t>
            </w:r>
          </w:p>
        </w:tc>
        <w:tc>
          <w:tcPr>
            <w:tcW w:w="4394" w:type="dxa"/>
            <w:shd w:val="clear" w:color="auto" w:fill="C7FEFF"/>
          </w:tcPr>
          <w:p w14:paraId="660CC967" w14:textId="77777777" w:rsidR="00F97A72" w:rsidRDefault="00F97A72" w:rsidP="005B790A">
            <w:r>
              <w:t>Développement de l’analyse d’autres produits de la ruche</w:t>
            </w:r>
          </w:p>
        </w:tc>
        <w:tc>
          <w:tcPr>
            <w:tcW w:w="709" w:type="dxa"/>
            <w:shd w:val="clear" w:color="auto" w:fill="FFD8CA"/>
          </w:tcPr>
          <w:p w14:paraId="13976FE7" w14:textId="77777777" w:rsidR="00F97A72" w:rsidRDefault="00F97A72" w:rsidP="005B790A">
            <w:pPr>
              <w:jc w:val="center"/>
            </w:pPr>
            <w:r>
              <w:t>T6</w:t>
            </w:r>
          </w:p>
        </w:tc>
        <w:tc>
          <w:tcPr>
            <w:tcW w:w="4508" w:type="dxa"/>
            <w:shd w:val="clear" w:color="auto" w:fill="FFD8CA"/>
          </w:tcPr>
          <w:p w14:paraId="33ACB195" w14:textId="77777777" w:rsidR="00F97A72" w:rsidRDefault="00F97A72" w:rsidP="005B790A">
            <w:r>
              <w:t xml:space="preserve">Controverse sur la compétition abeilles sauvages et mellifères et contentieux latent </w:t>
            </w:r>
            <w:r>
              <w:lastRenderedPageBreak/>
              <w:t>contre les abeilles mellifères entretenu par le milieu naturaliste</w:t>
            </w:r>
          </w:p>
        </w:tc>
      </w:tr>
      <w:tr w:rsidR="00F97A72" w14:paraId="3E6F3DBA" w14:textId="77777777" w:rsidTr="005B790A">
        <w:trPr>
          <w:trHeight w:val="598"/>
        </w:trPr>
        <w:tc>
          <w:tcPr>
            <w:tcW w:w="846" w:type="dxa"/>
            <w:shd w:val="clear" w:color="auto" w:fill="C7FEFF"/>
          </w:tcPr>
          <w:p w14:paraId="4E83FDEE" w14:textId="77777777" w:rsidR="00F97A72" w:rsidRDefault="00F97A72" w:rsidP="005B790A">
            <w:pPr>
              <w:jc w:val="center"/>
            </w:pPr>
            <w:r>
              <w:lastRenderedPageBreak/>
              <w:t>O7</w:t>
            </w:r>
          </w:p>
        </w:tc>
        <w:tc>
          <w:tcPr>
            <w:tcW w:w="4394" w:type="dxa"/>
            <w:shd w:val="clear" w:color="auto" w:fill="C7FEFF"/>
          </w:tcPr>
          <w:p w14:paraId="38B17D43" w14:textId="77777777" w:rsidR="00F97A72" w:rsidRDefault="00F97A72" w:rsidP="005B790A">
            <w:r>
              <w:t xml:space="preserve">Réorganisation de l’approvisionnement en cire (filière qualité, circuit fermé…) </w:t>
            </w:r>
          </w:p>
        </w:tc>
        <w:tc>
          <w:tcPr>
            <w:tcW w:w="709" w:type="dxa"/>
            <w:shd w:val="clear" w:color="auto" w:fill="FFD8CA"/>
          </w:tcPr>
          <w:p w14:paraId="0C1F501B" w14:textId="77777777" w:rsidR="00F97A72" w:rsidRDefault="00F97A72" w:rsidP="005B790A">
            <w:pPr>
              <w:jc w:val="center"/>
            </w:pPr>
            <w:r>
              <w:t>T7</w:t>
            </w:r>
          </w:p>
        </w:tc>
        <w:tc>
          <w:tcPr>
            <w:tcW w:w="4508" w:type="dxa"/>
            <w:shd w:val="clear" w:color="auto" w:fill="FFD8CA"/>
          </w:tcPr>
          <w:p w14:paraId="2850CA57" w14:textId="77777777" w:rsidR="00F97A72" w:rsidRDefault="00F97A72" w:rsidP="005B790A">
            <w:r>
              <w:t>Qualité des produits, fraudes, etc. : menaces liées au marché international pouvant entraîner une méfiance des consommateurs</w:t>
            </w:r>
          </w:p>
        </w:tc>
      </w:tr>
      <w:tr w:rsidR="00F97A72" w14:paraId="65B60C2E" w14:textId="77777777" w:rsidTr="005B790A">
        <w:trPr>
          <w:trHeight w:val="262"/>
        </w:trPr>
        <w:tc>
          <w:tcPr>
            <w:tcW w:w="846" w:type="dxa"/>
            <w:shd w:val="clear" w:color="auto" w:fill="C7FEFF"/>
          </w:tcPr>
          <w:p w14:paraId="4C9FE568" w14:textId="77777777" w:rsidR="00F97A72" w:rsidRDefault="00F97A72" w:rsidP="005B790A">
            <w:pPr>
              <w:jc w:val="center"/>
            </w:pPr>
            <w:r>
              <w:t>O8</w:t>
            </w:r>
          </w:p>
        </w:tc>
        <w:tc>
          <w:tcPr>
            <w:tcW w:w="4394" w:type="dxa"/>
            <w:shd w:val="clear" w:color="auto" w:fill="C7FEFF"/>
          </w:tcPr>
          <w:p w14:paraId="2D30A2A5" w14:textId="77777777" w:rsidR="00F97A72" w:rsidRDefault="00F97A72" w:rsidP="005B790A">
            <w:r>
              <w:t>Développement de l’agriculture bio</w:t>
            </w:r>
          </w:p>
        </w:tc>
        <w:tc>
          <w:tcPr>
            <w:tcW w:w="709" w:type="dxa"/>
            <w:shd w:val="clear" w:color="auto" w:fill="FFD8CA"/>
          </w:tcPr>
          <w:p w14:paraId="3DDC61F1" w14:textId="77777777" w:rsidR="00F97A72" w:rsidRDefault="00F97A72" w:rsidP="005B790A">
            <w:pPr>
              <w:jc w:val="center"/>
            </w:pPr>
            <w:r>
              <w:t>T8</w:t>
            </w:r>
          </w:p>
        </w:tc>
        <w:tc>
          <w:tcPr>
            <w:tcW w:w="4508" w:type="dxa"/>
            <w:shd w:val="clear" w:color="auto" w:fill="FFD8CA"/>
          </w:tcPr>
          <w:p w14:paraId="4AA637C3" w14:textId="77777777" w:rsidR="00F97A72" w:rsidRDefault="00F97A72" w:rsidP="005B790A">
            <w:r>
              <w:t xml:space="preserve">Adultération et contamination des cires </w:t>
            </w:r>
          </w:p>
        </w:tc>
      </w:tr>
      <w:tr w:rsidR="00F97A72" w14:paraId="0B392CF7" w14:textId="77777777" w:rsidTr="005B790A">
        <w:trPr>
          <w:trHeight w:val="262"/>
        </w:trPr>
        <w:tc>
          <w:tcPr>
            <w:tcW w:w="846" w:type="dxa"/>
            <w:shd w:val="clear" w:color="auto" w:fill="C7FEFF"/>
          </w:tcPr>
          <w:p w14:paraId="13FE2079" w14:textId="77777777" w:rsidR="00F97A72" w:rsidRDefault="00F97A72" w:rsidP="005B790A">
            <w:pPr>
              <w:jc w:val="center"/>
            </w:pPr>
          </w:p>
        </w:tc>
        <w:tc>
          <w:tcPr>
            <w:tcW w:w="4394" w:type="dxa"/>
            <w:shd w:val="clear" w:color="auto" w:fill="C7FEFF"/>
          </w:tcPr>
          <w:p w14:paraId="17307AAE" w14:textId="77777777" w:rsidR="00F97A72" w:rsidRDefault="00F97A72" w:rsidP="005B790A"/>
        </w:tc>
        <w:tc>
          <w:tcPr>
            <w:tcW w:w="709" w:type="dxa"/>
            <w:shd w:val="clear" w:color="auto" w:fill="FFD8CA"/>
          </w:tcPr>
          <w:p w14:paraId="39DF2BF2" w14:textId="77777777" w:rsidR="00F97A72" w:rsidRDefault="00F97A72" w:rsidP="005B790A">
            <w:pPr>
              <w:jc w:val="center"/>
            </w:pPr>
            <w:r>
              <w:t>T9</w:t>
            </w:r>
          </w:p>
        </w:tc>
        <w:tc>
          <w:tcPr>
            <w:tcW w:w="4508" w:type="dxa"/>
            <w:shd w:val="clear" w:color="auto" w:fill="FFD8CA"/>
          </w:tcPr>
          <w:p w14:paraId="41A5A85F" w14:textId="77777777" w:rsidR="00F97A72" w:rsidRDefault="00F97A72" w:rsidP="005B790A">
            <w:r>
              <w:t>Impact des espèces parasites ou prédatrices importées (</w:t>
            </w:r>
            <w:r w:rsidRPr="00142CB7">
              <w:rPr>
                <w:i/>
              </w:rPr>
              <w:t xml:space="preserve">varroa </w:t>
            </w:r>
            <w:proofErr w:type="spellStart"/>
            <w:r w:rsidRPr="00142CB7">
              <w:rPr>
                <w:i/>
              </w:rPr>
              <w:t>destructor</w:t>
            </w:r>
            <w:proofErr w:type="spellEnd"/>
            <w:r>
              <w:t xml:space="preserve">, </w:t>
            </w:r>
            <w:r w:rsidRPr="00142CB7">
              <w:rPr>
                <w:i/>
              </w:rPr>
              <w:t xml:space="preserve">vespa </w:t>
            </w:r>
            <w:proofErr w:type="spellStart"/>
            <w:r w:rsidRPr="00142CB7">
              <w:rPr>
                <w:i/>
              </w:rPr>
              <w:t>velutina</w:t>
            </w:r>
            <w:proofErr w:type="spellEnd"/>
            <w:r>
              <w:t>)</w:t>
            </w:r>
          </w:p>
        </w:tc>
      </w:tr>
      <w:tr w:rsidR="00F97A72" w14:paraId="54981D3B" w14:textId="77777777" w:rsidTr="005B790A">
        <w:trPr>
          <w:trHeight w:val="262"/>
        </w:trPr>
        <w:tc>
          <w:tcPr>
            <w:tcW w:w="846" w:type="dxa"/>
            <w:shd w:val="clear" w:color="auto" w:fill="C7FEFF"/>
          </w:tcPr>
          <w:p w14:paraId="2B7EBB26" w14:textId="77777777" w:rsidR="00F97A72" w:rsidRDefault="00F97A72" w:rsidP="005B790A">
            <w:pPr>
              <w:jc w:val="center"/>
            </w:pPr>
          </w:p>
        </w:tc>
        <w:tc>
          <w:tcPr>
            <w:tcW w:w="4394" w:type="dxa"/>
            <w:shd w:val="clear" w:color="auto" w:fill="C7FEFF"/>
          </w:tcPr>
          <w:p w14:paraId="37DE7C38" w14:textId="77777777" w:rsidR="00F97A72" w:rsidRDefault="00F97A72" w:rsidP="005B790A"/>
        </w:tc>
        <w:tc>
          <w:tcPr>
            <w:tcW w:w="709" w:type="dxa"/>
            <w:shd w:val="clear" w:color="auto" w:fill="FFD8CA"/>
          </w:tcPr>
          <w:p w14:paraId="6D503AE5" w14:textId="77777777" w:rsidR="00F97A72" w:rsidRDefault="00F97A72" w:rsidP="005B790A">
            <w:pPr>
              <w:jc w:val="center"/>
            </w:pPr>
            <w:r>
              <w:t>T10</w:t>
            </w:r>
          </w:p>
        </w:tc>
        <w:tc>
          <w:tcPr>
            <w:tcW w:w="4508" w:type="dxa"/>
            <w:shd w:val="clear" w:color="auto" w:fill="FFD8CA"/>
          </w:tcPr>
          <w:p w14:paraId="39F05921" w14:textId="77777777" w:rsidR="00F97A72" w:rsidRDefault="00F97A72" w:rsidP="005B790A">
            <w:r>
              <w:t>Densité de la population et contraintes de voisinage pour l’installation de ruches</w:t>
            </w:r>
          </w:p>
        </w:tc>
      </w:tr>
      <w:tr w:rsidR="00F97A72" w14:paraId="77397DC2" w14:textId="77777777" w:rsidTr="005B790A">
        <w:trPr>
          <w:trHeight w:val="262"/>
        </w:trPr>
        <w:tc>
          <w:tcPr>
            <w:tcW w:w="846" w:type="dxa"/>
            <w:shd w:val="clear" w:color="auto" w:fill="C7FEFF"/>
          </w:tcPr>
          <w:p w14:paraId="6AA63CE5" w14:textId="77777777" w:rsidR="00F97A72" w:rsidRDefault="00F97A72" w:rsidP="005B790A">
            <w:pPr>
              <w:jc w:val="center"/>
            </w:pPr>
          </w:p>
        </w:tc>
        <w:tc>
          <w:tcPr>
            <w:tcW w:w="4394" w:type="dxa"/>
            <w:shd w:val="clear" w:color="auto" w:fill="C7FEFF"/>
          </w:tcPr>
          <w:p w14:paraId="067AFC94" w14:textId="77777777" w:rsidR="00F97A72" w:rsidRDefault="00F97A72" w:rsidP="005B790A"/>
        </w:tc>
        <w:tc>
          <w:tcPr>
            <w:tcW w:w="709" w:type="dxa"/>
            <w:shd w:val="clear" w:color="auto" w:fill="FFD8CA"/>
          </w:tcPr>
          <w:p w14:paraId="37387602" w14:textId="77777777" w:rsidR="00F97A72" w:rsidRDefault="00F97A72" w:rsidP="005B790A">
            <w:pPr>
              <w:jc w:val="center"/>
            </w:pPr>
            <w:r>
              <w:t>T11</w:t>
            </w:r>
          </w:p>
        </w:tc>
        <w:tc>
          <w:tcPr>
            <w:tcW w:w="4508" w:type="dxa"/>
            <w:shd w:val="clear" w:color="auto" w:fill="FFD8CA"/>
          </w:tcPr>
          <w:p w14:paraId="0C140611" w14:textId="77777777" w:rsidR="00F97A72" w:rsidRDefault="00F97A72" w:rsidP="005B790A">
            <w:r>
              <w:t>Zones à haute valeur naturelle interdites pour l’apiculture</w:t>
            </w:r>
          </w:p>
        </w:tc>
      </w:tr>
    </w:tbl>
    <w:p w14:paraId="739A7588" w14:textId="77777777" w:rsidR="00F97A72" w:rsidRDefault="00F97A72" w:rsidP="00F97A72"/>
    <w:p w14:paraId="079BDE91" w14:textId="77777777" w:rsidR="00F97A72" w:rsidRDefault="00F97A72" w:rsidP="00F97A72"/>
    <w:p w14:paraId="01B61368" w14:textId="77777777" w:rsidR="00F97A72" w:rsidRDefault="00F97A72" w:rsidP="00F97A72"/>
    <w:p w14:paraId="41132F22" w14:textId="77777777" w:rsidR="00F97A72" w:rsidRDefault="00F97A72" w:rsidP="00F97A72"/>
    <w:p w14:paraId="18040798" w14:textId="77777777" w:rsidR="00F97A72" w:rsidRDefault="00F97A72" w:rsidP="00F97A72"/>
    <w:p w14:paraId="6DA40D56" w14:textId="77777777" w:rsidR="00DC7015" w:rsidRDefault="00F97A72" w:rsidP="00F97A72">
      <w:pPr>
        <w:jc w:val="center"/>
      </w:pPr>
      <w:r>
        <w:rPr>
          <w:noProof/>
        </w:rPr>
        <w:drawing>
          <wp:inline distT="0" distB="0" distL="0" distR="0" wp14:anchorId="7D39A640" wp14:editId="27ABE30E">
            <wp:extent cx="2009857" cy="12765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logo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45" cy="12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08225" w14:textId="77777777" w:rsidR="00F97A72" w:rsidRDefault="00F97A72" w:rsidP="00F97A72">
      <w:pPr>
        <w:jc w:val="center"/>
      </w:pPr>
    </w:p>
    <w:p w14:paraId="2DADA07B" w14:textId="77777777" w:rsidR="00F97A72" w:rsidRDefault="00F97A72" w:rsidP="00F97A72">
      <w:pPr>
        <w:jc w:val="center"/>
      </w:pPr>
    </w:p>
    <w:p w14:paraId="3C1E9B53" w14:textId="115BA0F6" w:rsidR="00F97A72" w:rsidRPr="007D4E62" w:rsidRDefault="00F97A72" w:rsidP="007D4E62">
      <w:pPr>
        <w:jc w:val="center"/>
        <w:rPr>
          <w:sz w:val="44"/>
          <w:szCs w:val="44"/>
        </w:rPr>
      </w:pPr>
    </w:p>
    <w:sectPr w:rsidR="00F97A72" w:rsidRPr="007D4E62" w:rsidSect="00BF5932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6552" w14:textId="77777777" w:rsidR="00413779" w:rsidRDefault="00413779" w:rsidP="00BF5932">
      <w:r>
        <w:separator/>
      </w:r>
    </w:p>
  </w:endnote>
  <w:endnote w:type="continuationSeparator" w:id="0">
    <w:p w14:paraId="411E6B3E" w14:textId="77777777" w:rsidR="00413779" w:rsidRDefault="00413779" w:rsidP="00BF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CA709" w14:textId="77777777" w:rsidR="00413779" w:rsidRDefault="00413779" w:rsidP="00BF5932">
      <w:r>
        <w:separator/>
      </w:r>
    </w:p>
  </w:footnote>
  <w:footnote w:type="continuationSeparator" w:id="0">
    <w:p w14:paraId="730A0940" w14:textId="77777777" w:rsidR="00413779" w:rsidRDefault="00413779" w:rsidP="00BF5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72"/>
    <w:rsid w:val="0010675A"/>
    <w:rsid w:val="002555F1"/>
    <w:rsid w:val="00413779"/>
    <w:rsid w:val="00790E1E"/>
    <w:rsid w:val="007D4E62"/>
    <w:rsid w:val="00861227"/>
    <w:rsid w:val="0097658C"/>
    <w:rsid w:val="00BF5932"/>
    <w:rsid w:val="00F97A72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D97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7A72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3"/>
    <w:qFormat/>
    <w:rsid w:val="00F97A72"/>
    <w:pPr>
      <w:keepNext/>
      <w:keepLines/>
      <w:pBdr>
        <w:top w:val="single" w:sz="4" w:space="31" w:color="4472C4" w:themeColor="accent1"/>
        <w:bottom w:val="single" w:sz="4" w:space="31" w:color="4472C4" w:themeColor="accent1"/>
      </w:pBdr>
      <w:shd w:val="clear" w:color="auto" w:fill="4472C4" w:themeFill="accent1"/>
      <w:spacing w:after="320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  <w:lang w:eastAsia="en-US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3"/>
    <w:rsid w:val="00F97A72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4472C4" w:themeFill="accent1"/>
      <w:lang w:bidi="fr-FR"/>
    </w:rPr>
  </w:style>
  <w:style w:type="table" w:styleId="Grilledutableau">
    <w:name w:val="Table Grid"/>
    <w:basedOn w:val="TableauNormal"/>
    <w:uiPriority w:val="39"/>
    <w:rsid w:val="00F97A72"/>
    <w:rPr>
      <w:color w:val="404040" w:themeColor="text1" w:themeTint="BF"/>
      <w:sz w:val="20"/>
      <w:szCs w:val="20"/>
      <w:lang w:bidi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97A7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F59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5932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59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5932"/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Analyse SWOT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Dagrain Eddy</cp:lastModifiedBy>
  <cp:revision>3</cp:revision>
  <dcterms:created xsi:type="dcterms:W3CDTF">2019-10-05T15:00:00Z</dcterms:created>
  <dcterms:modified xsi:type="dcterms:W3CDTF">2019-10-05T16:12:00Z</dcterms:modified>
</cp:coreProperties>
</file>